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jc w:val="center"/>
        <w:textAlignment w:val="baseline"/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  <w:t>Регламент участия</w:t>
      </w: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</w:pP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  <w:t>Ключевые сроки программы</w:t>
      </w:r>
    </w:p>
    <w:p w:rsidR="00845429" w:rsidRDefault="00845429" w:rsidP="00845429">
      <w:pPr>
        <w:pStyle w:val="a3"/>
        <w:shd w:val="clear" w:color="auto" w:fill="FFFFFF"/>
        <w:spacing w:before="215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Fonts w:ascii="Arial" w:hAnsi="Arial" w:cs="Arial"/>
          <w:color w:val="231F20"/>
          <w:spacing w:val="9"/>
          <w:sz w:val="17"/>
          <w:szCs w:val="17"/>
        </w:rPr>
        <w:t>Загрузка проектных задач от партнеров — с 15 июня по 8 августа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Регистрация школьников и наставников — с 24 июня по 8 августа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Выбор проектов наставниками — с 31 июля по 14 августа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 xml:space="preserve">Выбор проектов школьниками — с 31 июля </w:t>
      </w:r>
      <w:proofErr w:type="gramStart"/>
      <w:r>
        <w:rPr>
          <w:rFonts w:ascii="Arial" w:hAnsi="Arial" w:cs="Arial"/>
          <w:color w:val="231F20"/>
          <w:spacing w:val="9"/>
          <w:sz w:val="17"/>
          <w:szCs w:val="17"/>
        </w:rPr>
        <w:t>по</w:t>
      </w:r>
      <w:proofErr w:type="gramEnd"/>
      <w:r>
        <w:rPr>
          <w:rFonts w:ascii="Arial" w:hAnsi="Arial" w:cs="Arial"/>
          <w:color w:val="231F20"/>
          <w:spacing w:val="9"/>
          <w:sz w:val="17"/>
          <w:szCs w:val="17"/>
        </w:rPr>
        <w:t xml:space="preserve"> 31 августа</w:t>
      </w:r>
    </w:p>
    <w:p w:rsidR="00845429" w:rsidRDefault="00845429" w:rsidP="00845429">
      <w:pPr>
        <w:pStyle w:val="a3"/>
        <w:shd w:val="clear" w:color="auto" w:fill="FFFFFF"/>
        <w:spacing w:before="215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Fonts w:ascii="Arial" w:hAnsi="Arial" w:cs="Arial"/>
          <w:color w:val="231F20"/>
          <w:spacing w:val="9"/>
          <w:sz w:val="17"/>
          <w:szCs w:val="17"/>
        </w:rPr>
        <w:t> </w:t>
      </w: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  <w:t>Этап 1. Сбор и продвижение проектных задач от партнеров</w:t>
      </w:r>
    </w:p>
    <w:p w:rsidR="00845429" w:rsidRDefault="00845429" w:rsidP="00845429">
      <w:pPr>
        <w:pStyle w:val="a3"/>
        <w:shd w:val="clear" w:color="auto" w:fill="FFFFFF"/>
        <w:spacing w:before="215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Fonts w:ascii="Arial" w:hAnsi="Arial" w:cs="Arial"/>
          <w:color w:val="231F20"/>
          <w:spacing w:val="9"/>
          <w:sz w:val="17"/>
          <w:szCs w:val="17"/>
        </w:rPr>
        <w:t>1. Представители партнера Образовательного центра «Сириус» и региональных центров загружают свои проектные задачи с 15 июня по 8 августа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 xml:space="preserve">2. В рамках проектных задач указывается регион реализации (или все регионы, если проект можно реализовывать дистанционно), направления проекта (научные, предметные) и консультант по проекту, который будет </w:t>
      </w:r>
      <w:proofErr w:type="spellStart"/>
      <w:r>
        <w:rPr>
          <w:rFonts w:ascii="Arial" w:hAnsi="Arial" w:cs="Arial"/>
          <w:color w:val="231F20"/>
          <w:spacing w:val="9"/>
          <w:sz w:val="17"/>
          <w:szCs w:val="17"/>
        </w:rPr>
        <w:t>коммуницировать</w:t>
      </w:r>
      <w:proofErr w:type="spellEnd"/>
      <w:r>
        <w:rPr>
          <w:rFonts w:ascii="Arial" w:hAnsi="Arial" w:cs="Arial"/>
          <w:color w:val="231F20"/>
          <w:spacing w:val="9"/>
          <w:sz w:val="17"/>
          <w:szCs w:val="17"/>
        </w:rPr>
        <w:t xml:space="preserve"> с проектными командами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3. Производится техническая проверка проектной задачи, после чего она становится доступна для выбора наставникам и школьникам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4. Для продвижения проекта может быть создан видеоролик с представлением задачи </w:t>
      </w: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  <w:t>Этап 2. Регистрация и отбор наставников проектов</w:t>
      </w:r>
    </w:p>
    <w:p w:rsidR="00845429" w:rsidRDefault="00845429" w:rsidP="00845429">
      <w:pPr>
        <w:pStyle w:val="a3"/>
        <w:shd w:val="clear" w:color="auto" w:fill="FFFFFF"/>
        <w:spacing w:before="215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Fonts w:ascii="Arial" w:hAnsi="Arial" w:cs="Arial"/>
          <w:color w:val="231F20"/>
          <w:spacing w:val="9"/>
          <w:sz w:val="17"/>
          <w:szCs w:val="17"/>
        </w:rPr>
        <w:t>1. В качестве наставников, для участия в программе приглашаются студенты, магистранты и аспиранты Российских вузов, являющиеся гражданами Российской Федерации (далее - наставники)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2. Регистрация наставников проходит с 24 июня по 1 августа. При регистрации кандидаты в наставники прикладывают свое резюме, в котором указывают свои ключевые достижения и направления работы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3. С 15 июля, после регистрации, кандидаты получают доступ к описанию проектных задач и выбирают проекты, в которых готовы стать наставниками (не более 5). Выбрать проектные задачи кандидату необходимо не позднее 8 августа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4. Представители партнеров по итогам просмотра резюме утверждают заявки кандидатов в наставники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5. Кандидат может до окончания выбора проектных задач поменять часть задач (но суммарно не более 5) </w:t>
      </w: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  <w:t>Этап 3. Регистрация участников и выбор проектов</w:t>
      </w:r>
    </w:p>
    <w:p w:rsidR="00845429" w:rsidRDefault="00845429" w:rsidP="00845429">
      <w:pPr>
        <w:pStyle w:val="a3"/>
        <w:shd w:val="clear" w:color="auto" w:fill="FFFFFF"/>
        <w:spacing w:before="215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Fonts w:ascii="Arial" w:hAnsi="Arial" w:cs="Arial"/>
          <w:color w:val="231F20"/>
          <w:spacing w:val="9"/>
          <w:sz w:val="17"/>
          <w:szCs w:val="17"/>
        </w:rPr>
        <w:t>1. В программе принимают участие обучающиеся, являющиеся гражданами Российской Федерации, осваивающие образовательные программы основного общего и среднего общего образования уровня 7-11 классов (на 2020/21 учебный год)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2. Регистрация участников открыта с 24 июня по 8 августа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3. При подаче заявки участник прикладывает мотивационное письмо (не более 1 страницы) с указанием своих ключевых достижений на олимпиадах и конкурсах (не более 5), а также ссылок на проектные работы, если они опубликованы (не более 3)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4. После подачи заявки участнику становятся доступны задачи для выбора. Выбор можно сделать до 31 августа (включительно)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5. После выбора решаемой задачи участник получает доступ к поиску наставника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6. Участник может поменять проект, запуская процедуру поиска наставника заново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7. Допускается единовременное решение только 1 проектной задачи</w:t>
      </w: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  <w:t>Этап 4. Соединение участников и наставников. Формирование проектных команд</w:t>
      </w: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Fonts w:ascii="Arial" w:hAnsi="Arial" w:cs="Arial"/>
          <w:color w:val="231F20"/>
          <w:spacing w:val="9"/>
          <w:sz w:val="17"/>
          <w:szCs w:val="17"/>
        </w:rPr>
        <w:t>1. После выбора задачи участнику становится доступен список наставников, утвержденных партнером 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2. Утвержденным наставникам доступен список участников, выбравших задачу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3. Участник может выбирать себе наставника и наоборот — наставник может выбрать себе в команду участника программы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4. </w:t>
      </w:r>
      <w:r>
        <w:rPr>
          <w:rFonts w:ascii="Arial" w:hAnsi="Arial" w:cs="Arial"/>
          <w:color w:val="231F20"/>
          <w:spacing w:val="9"/>
          <w:sz w:val="17"/>
          <w:szCs w:val="17"/>
          <w:bdr w:val="none" w:sz="0" w:space="0" w:color="auto" w:frame="1"/>
        </w:rPr>
        <w:t>Для выбора участникам и наставникам доступны анкеты друг друга, включая резюме и достижения обеих сторон</w:t>
      </w:r>
      <w:r>
        <w:rPr>
          <w:rFonts w:ascii="Arial" w:hAnsi="Arial" w:cs="Arial"/>
          <w:color w:val="231F20"/>
          <w:spacing w:val="9"/>
          <w:sz w:val="17"/>
          <w:szCs w:val="17"/>
          <w:bdr w:val="none" w:sz="0" w:space="0" w:color="auto" w:frame="1"/>
        </w:rPr>
        <w:br/>
      </w:r>
      <w:r>
        <w:rPr>
          <w:rFonts w:ascii="Arial" w:hAnsi="Arial" w:cs="Arial"/>
          <w:color w:val="231F20"/>
          <w:spacing w:val="9"/>
          <w:sz w:val="17"/>
          <w:szCs w:val="17"/>
          <w:bdr w:val="none" w:sz="0" w:space="0" w:color="auto" w:frame="1"/>
        </w:rPr>
        <w:lastRenderedPageBreak/>
        <w:t>5. </w:t>
      </w:r>
      <w:r>
        <w:rPr>
          <w:rFonts w:ascii="Arial" w:hAnsi="Arial" w:cs="Arial"/>
          <w:color w:val="231F20"/>
          <w:spacing w:val="9"/>
          <w:sz w:val="17"/>
          <w:szCs w:val="17"/>
        </w:rPr>
        <w:t>Если согласие другой стороны подтверждается, то образуется союз: участник программы — наставник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6. Приоритетным выбором является наставник из региона участника</w:t>
      </w:r>
      <w:r>
        <w:rPr>
          <w:rFonts w:ascii="Arial" w:hAnsi="Arial" w:cs="Arial"/>
          <w:color w:val="231F20"/>
          <w:spacing w:val="9"/>
          <w:sz w:val="17"/>
          <w:szCs w:val="17"/>
        </w:rPr>
        <w:br/>
        <w:t>7. В случае</w:t>
      </w:r>
      <w:proofErr w:type="gramStart"/>
      <w:r>
        <w:rPr>
          <w:rFonts w:ascii="Arial" w:hAnsi="Arial" w:cs="Arial"/>
          <w:color w:val="231F20"/>
          <w:spacing w:val="9"/>
          <w:sz w:val="17"/>
          <w:szCs w:val="17"/>
        </w:rPr>
        <w:t>,</w:t>
      </w:r>
      <w:proofErr w:type="gramEnd"/>
      <w:r>
        <w:rPr>
          <w:rFonts w:ascii="Arial" w:hAnsi="Arial" w:cs="Arial"/>
          <w:color w:val="231F20"/>
          <w:spacing w:val="9"/>
          <w:sz w:val="17"/>
          <w:szCs w:val="17"/>
        </w:rPr>
        <w:t xml:space="preserve"> если участник нуждается в наставнике, но подходящих вариантов не оказалось (или он не был выбран), участник может обратиться в свой региональный центр</w:t>
      </w:r>
    </w:p>
    <w:p w:rsidR="00845429" w:rsidRDefault="00845429" w:rsidP="00845429">
      <w:pPr>
        <w:pStyle w:val="a3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Style w:val="a4"/>
          <w:rFonts w:ascii="Arial" w:hAnsi="Arial" w:cs="Arial"/>
          <w:color w:val="000000"/>
          <w:spacing w:val="9"/>
          <w:sz w:val="17"/>
          <w:szCs w:val="17"/>
          <w:bdr w:val="none" w:sz="0" w:space="0" w:color="auto" w:frame="1"/>
        </w:rPr>
        <w:t>Этап 5. Реализация проектов</w:t>
      </w:r>
    </w:p>
    <w:p w:rsidR="00845429" w:rsidRDefault="00845429" w:rsidP="00845429">
      <w:pPr>
        <w:pStyle w:val="a3"/>
        <w:shd w:val="clear" w:color="auto" w:fill="FFFFFF"/>
        <w:spacing w:before="215" w:beforeAutospacing="0" w:after="0" w:afterAutospacing="0" w:line="279" w:lineRule="atLeast"/>
        <w:textAlignment w:val="baseline"/>
        <w:rPr>
          <w:rFonts w:ascii="Arial" w:hAnsi="Arial" w:cs="Arial"/>
          <w:color w:val="231F20"/>
          <w:spacing w:val="9"/>
          <w:sz w:val="17"/>
          <w:szCs w:val="17"/>
        </w:rPr>
      </w:pPr>
      <w:r>
        <w:rPr>
          <w:rFonts w:ascii="Arial" w:hAnsi="Arial" w:cs="Arial"/>
          <w:color w:val="231F20"/>
          <w:spacing w:val="9"/>
          <w:sz w:val="17"/>
          <w:szCs w:val="17"/>
        </w:rPr>
        <w:t>В течение учебного года проектные команды работают над поставленными задачами при содействии наставников, на базе вуза и при поддержке представителей компании-партнера и регионального центра.</w:t>
      </w:r>
    </w:p>
    <w:p w:rsidR="0044088F" w:rsidRDefault="004B4D01"/>
    <w:sectPr w:rsidR="0044088F" w:rsidSect="001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5429"/>
    <w:rsid w:val="00103AA2"/>
    <w:rsid w:val="004B4D01"/>
    <w:rsid w:val="00845429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2020-08-14T07:43:00Z</dcterms:created>
  <dcterms:modified xsi:type="dcterms:W3CDTF">2020-08-14T08:06:00Z</dcterms:modified>
</cp:coreProperties>
</file>